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ackground w:color="FFFFFF"/>
  <w:body>
    <w:p>
      <w:pPr>
        <w:pStyle w:val="Default"/>
        <w:rPr>
          <w:rFonts w:ascii="Avenir Next" w:cs="Avenir Next" w:hAnsi="Avenir Next" w:eastAsia="Avenir Next"/>
          <w:b w:val="1"/>
          <w:bCs w:val="1"/>
          <w:sz w:val="36"/>
          <w:szCs w:val="36"/>
        </w:rPr>
      </w:pPr>
      <w:r>
        <w:rPr>
          <w:rFonts w:ascii="Avenir Next" w:hAnsi="Avenir Next"/>
          <w:b w:val="1"/>
          <w:bCs w:val="1"/>
          <w:sz w:val="36"/>
          <w:szCs w:val="36"/>
          <w:rtl w:val="0"/>
          <w:lang w:val="en-US"/>
        </w:rPr>
        <w:t>The most experienced instructor trainer in the Red sea</w:t>
      </w:r>
    </w:p>
    <w:p>
      <w:pPr>
        <w:pStyle w:val="Default"/>
        <w:rPr>
          <w:rStyle w:val="Hyperlink.0"/>
        </w:rPr>
      </w:pPr>
      <w:r>
        <w:rPr>
          <w:rFonts w:ascii="Avenir Next" w:cs="Avenir Next" w:hAnsi="Avenir Next" w:eastAsia="Avenir Next"/>
          <w:sz w:val="36"/>
          <w:szCs w:val="36"/>
        </w:rPr>
        <w:drawing>
          <wp:inline distT="0" distB="0" distL="0" distR="0">
            <wp:extent cx="508000" cy="50800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4">
                      <a:extLst/>
                    </a:blip>
                    <a:stretch>
                      <a:fillRect/>
                    </a:stretch>
                  </pic:blipFill>
                  <pic:spPr>
                    <a:xfrm>
                      <a:off x="0" y="0"/>
                      <a:ext cx="508000" cy="508000"/>
                    </a:xfrm>
                    <a:prstGeom prst="rect">
                      <a:avLst/>
                    </a:prstGeom>
                    <a:ln w="12700" cap="flat">
                      <a:noFill/>
                      <a:miter lim="400000"/>
                    </a:ln>
                    <a:effectLst/>
                  </pic:spPr>
                </pic:pic>
              </a:graphicData>
            </a:graphic>
          </wp:inline>
        </w:drawing>
      </w:r>
      <w:r>
        <w:rPr>
          <w:rStyle w:val="Hyperlink.0"/>
        </w:rPr>
        <w:fldChar w:fldCharType="begin" w:fldLock="0"/>
      </w:r>
      <w:r>
        <w:rPr>
          <w:rStyle w:val="Hyperlink.0"/>
        </w:rPr>
        <w:instrText xml:space="preserve"> HYPERLINK "mailto:tifa94@me.com"</w:instrText>
      </w:r>
      <w:r>
        <w:rPr>
          <w:rStyle w:val="Hyperlink.0"/>
        </w:rPr>
        <w:fldChar w:fldCharType="separate" w:fldLock="0"/>
      </w:r>
      <w:r>
        <w:rPr>
          <w:rStyle w:val="Hyperlink.0"/>
          <w:rtl w:val="0"/>
        </w:rPr>
        <w:t>Mohamed Abd El-latif Ali</w:t>
      </w:r>
      <w:r>
        <w:rPr/>
        <w:fldChar w:fldCharType="end" w:fldLock="0"/>
      </w:r>
      <w:r>
        <w:rPr>
          <w:rStyle w:val="Hyperlink.0"/>
          <w:rtl w:val="0"/>
        </w:rPr>
        <w:t xml:space="preserve">      </w:t>
      </w:r>
    </w:p>
    <w:p>
      <w:pPr>
        <w:pStyle w:val="Default"/>
        <w:rPr>
          <w:rStyle w:val="None"/>
          <w:rFonts w:ascii="Avenir Next" w:cs="Avenir Next" w:hAnsi="Avenir Next" w:eastAsia="Avenir Next"/>
          <w:sz w:val="36"/>
          <w:szCs w:val="36"/>
        </w:rPr>
      </w:pPr>
    </w:p>
    <w:p>
      <w:pPr>
        <w:pStyle w:val="Default"/>
        <w:rPr>
          <w:rStyle w:val="None"/>
          <w:rFonts w:ascii="Avenir Next" w:cs="Avenir Next" w:hAnsi="Avenir Next" w:eastAsia="Avenir Next"/>
          <w:sz w:val="24"/>
          <w:szCs w:val="24"/>
        </w:rPr>
      </w:pPr>
    </w:p>
    <w:p>
      <w:pPr>
        <w:pStyle w:val="Default"/>
        <w:rPr>
          <w:rStyle w:val="None"/>
          <w:rFonts w:ascii="Avenir Next" w:cs="Avenir Next" w:hAnsi="Avenir Next" w:eastAsia="Avenir Next"/>
          <w:sz w:val="24"/>
          <w:szCs w:val="24"/>
        </w:rPr>
      </w:pPr>
      <w:r>
        <w:rPr>
          <w:rStyle w:val="Hyperlink.0"/>
          <w:rtl w:val="0"/>
        </w:rPr>
        <w:t>With over 23 years of teaching experience and more than 10500 dives in both recreational and technical diving.He's skills and knowledge, combined with some of the best dive sites in the world, creates a great experience for all divers, whether you are just starting out or looking to</w:t>
      </w:r>
      <w:r>
        <w:rPr>
          <w:rStyle w:val="Hyperlink.0"/>
        </w:rPr>
        <w:drawing>
          <wp:anchor distT="152400" distB="152400" distL="152400" distR="152400" simplePos="0" relativeHeight="251660288" behindDoc="0" locked="0" layoutInCell="1" allowOverlap="1">
            <wp:simplePos x="0" y="0"/>
            <wp:positionH relativeFrom="page">
              <wp:posOffset>4677409</wp:posOffset>
            </wp:positionH>
            <wp:positionV relativeFrom="line">
              <wp:posOffset>614933</wp:posOffset>
            </wp:positionV>
            <wp:extent cx="2152651" cy="2318820"/>
            <wp:effectExtent l="0" t="0" r="0" b="0"/>
            <wp:wrapThrough wrapText="bothSides" distL="152400" distR="152400">
              <wp:wrapPolygon edited="1">
                <wp:start x="0" y="0"/>
                <wp:lineTo x="21600" y="0"/>
                <wp:lineTo x="21600" y="21600"/>
                <wp:lineTo x="0" y="21600"/>
                <wp:lineTo x="0" y="0"/>
              </wp:wrapPolygon>
            </wp:wrapThrough>
            <wp:docPr id="1073741826" name="officeArt object" descr="P3310019.jpeg"/>
            <wp:cNvGraphicFramePr/>
            <a:graphic xmlns:a="http://schemas.openxmlformats.org/drawingml/2006/main">
              <a:graphicData uri="http://schemas.openxmlformats.org/drawingml/2006/picture">
                <pic:pic xmlns:pic="http://schemas.openxmlformats.org/drawingml/2006/picture">
                  <pic:nvPicPr>
                    <pic:cNvPr id="1073741826" name="P3310019.jpeg" descr="P3310019.jpeg"/>
                    <pic:cNvPicPr>
                      <a:picLocks noChangeAspect="1"/>
                    </pic:cNvPicPr>
                  </pic:nvPicPr>
                  <pic:blipFill>
                    <a:blip r:embed="rId5">
                      <a:extLst/>
                    </a:blip>
                    <a:stretch>
                      <a:fillRect/>
                    </a:stretch>
                  </pic:blipFill>
                  <pic:spPr>
                    <a:xfrm>
                      <a:off x="0" y="0"/>
                      <a:ext cx="2152651" cy="2318820"/>
                    </a:xfrm>
                    <a:prstGeom prst="rect">
                      <a:avLst/>
                    </a:prstGeom>
                    <a:ln w="12700" cap="flat">
                      <a:noFill/>
                      <a:miter lim="400000"/>
                    </a:ln>
                    <a:effectLst>
                      <a:outerShdw sx="100000" sy="100000" kx="0" ky="0" algn="b" rotWithShape="0" blurRad="254000" dist="127000" dir="16200000">
                        <a:srgbClr val="000000">
                          <a:alpha val="70000"/>
                        </a:srgbClr>
                      </a:outerShdw>
                    </a:effectLst>
                  </pic:spPr>
                </pic:pic>
              </a:graphicData>
            </a:graphic>
          </wp:anchor>
        </w:drawing>
      </w:r>
      <w:r>
        <w:rPr>
          <w:rStyle w:val="Hyperlink.0"/>
          <w:rtl w:val="0"/>
        </w:rPr>
        <w:t xml:space="preserve"> advance your skills and move into the exciting world of technical diving. </w:t>
      </w:r>
    </w:p>
    <w:p>
      <w:pPr>
        <w:pStyle w:val="Default"/>
        <w:rPr>
          <w:rStyle w:val="None"/>
          <w:rFonts w:ascii="Avenir Next" w:cs="Avenir Next" w:hAnsi="Avenir Next" w:eastAsia="Avenir Next"/>
          <w:sz w:val="24"/>
          <w:szCs w:val="24"/>
        </w:rPr>
      </w:pPr>
      <w:r>
        <w:rPr>
          <w:rStyle w:val="Hyperlink.0"/>
          <w:rtl w:val="0"/>
        </w:rPr>
        <w:t>Educating recreational and technical divers by expertise and passion with best training agencies, IANTD/TDI/PADI/SDI and DAN</w:t>
      </w:r>
    </w:p>
    <w:p>
      <w:pPr>
        <w:pStyle w:val="Default"/>
        <w:rPr>
          <w:rStyle w:val="None"/>
          <w:rFonts w:ascii="Avenir Next" w:cs="Avenir Next" w:hAnsi="Avenir Next" w:eastAsia="Avenir Next"/>
          <w:sz w:val="24"/>
          <w:szCs w:val="24"/>
        </w:rPr>
      </w:pPr>
    </w:p>
    <w:p>
      <w:pPr>
        <w:pStyle w:val="Default"/>
        <w:rPr>
          <w:rStyle w:val="None"/>
          <w:rFonts w:ascii="Avenir Next" w:cs="Avenir Next" w:hAnsi="Avenir Next" w:eastAsia="Avenir Next"/>
          <w:sz w:val="24"/>
          <w:szCs w:val="24"/>
        </w:rPr>
      </w:pPr>
    </w:p>
    <w:p>
      <w:pPr>
        <w:pStyle w:val="Default"/>
        <w:rPr>
          <w:rStyle w:val="None"/>
          <w:rFonts w:ascii="Avenir Next" w:cs="Avenir Next" w:hAnsi="Avenir Next" w:eastAsia="Avenir Next"/>
          <w:sz w:val="24"/>
          <w:szCs w:val="24"/>
        </w:rPr>
      </w:pPr>
    </w:p>
    <w:p>
      <w:pPr>
        <w:pStyle w:val="Default"/>
        <w:rPr>
          <w:rStyle w:val="Hyperlink.0"/>
        </w:rPr>
      </w:pPr>
      <w:r>
        <w:rPr>
          <w:rStyle w:val="Hyperlink.0"/>
          <w:rtl w:val="0"/>
        </w:rPr>
        <w:t>He is an</w:t>
      </w:r>
      <w:r>
        <w:rPr>
          <w:rStyle w:val="Hyperlink.0"/>
        </w:rPr>
        <w:drawing>
          <wp:anchor distT="152400" distB="152400" distL="152400" distR="152400" simplePos="0" relativeHeight="251661312" behindDoc="0" locked="0" layoutInCell="1" allowOverlap="1">
            <wp:simplePos x="0" y="0"/>
            <wp:positionH relativeFrom="page">
              <wp:posOffset>4677409</wp:posOffset>
            </wp:positionH>
            <wp:positionV relativeFrom="line">
              <wp:posOffset>471169</wp:posOffset>
            </wp:positionV>
            <wp:extent cx="2007557" cy="1505668"/>
            <wp:effectExtent l="0" t="0" r="0" b="0"/>
            <wp:wrapThrough wrapText="bothSides" distL="152400" distR="152400">
              <wp:wrapPolygon edited="1">
                <wp:start x="0" y="0"/>
                <wp:lineTo x="21600" y="0"/>
                <wp:lineTo x="21600" y="21600"/>
                <wp:lineTo x="0" y="21600"/>
                <wp:lineTo x="0" y="0"/>
              </wp:wrapPolygon>
            </wp:wrapThrough>
            <wp:docPr id="1073741827" name="officeArt object" descr="P5100683.jpg"/>
            <wp:cNvGraphicFramePr/>
            <a:graphic xmlns:a="http://schemas.openxmlformats.org/drawingml/2006/main">
              <a:graphicData uri="http://schemas.openxmlformats.org/drawingml/2006/picture">
                <pic:pic xmlns:pic="http://schemas.openxmlformats.org/drawingml/2006/picture">
                  <pic:nvPicPr>
                    <pic:cNvPr id="1073741827" name="P5100683.jpg" descr="P5100683.jpg"/>
                    <pic:cNvPicPr>
                      <a:picLocks noChangeAspect="1"/>
                    </pic:cNvPicPr>
                  </pic:nvPicPr>
                  <pic:blipFill>
                    <a:blip r:embed="rId6">
                      <a:extLst/>
                    </a:blip>
                    <a:stretch>
                      <a:fillRect/>
                    </a:stretch>
                  </pic:blipFill>
                  <pic:spPr>
                    <a:xfrm>
                      <a:off x="0" y="0"/>
                      <a:ext cx="2007557" cy="1505668"/>
                    </a:xfrm>
                    <a:prstGeom prst="rect">
                      <a:avLst/>
                    </a:prstGeom>
                    <a:ln w="12700" cap="flat">
                      <a:noFill/>
                      <a:miter lim="400000"/>
                    </a:ln>
                    <a:effectLst>
                      <a:outerShdw sx="100000" sy="100000" kx="0" ky="0" algn="b" rotWithShape="0" blurRad="254000" dist="127000" dir="16200000">
                        <a:srgbClr val="000000">
                          <a:alpha val="70000"/>
                        </a:srgbClr>
                      </a:outerShdw>
                    </a:effectLst>
                  </pic:spPr>
                </pic:pic>
              </a:graphicData>
            </a:graphic>
          </wp:anchor>
        </w:drawing>
      </w:r>
    </w:p>
    <w:p>
      <w:pPr>
        <w:pStyle w:val="Default"/>
        <w:rPr>
          <w:rStyle w:val="None"/>
          <w:rFonts w:ascii="Avenir Next" w:cs="Avenir Next" w:hAnsi="Avenir Next" w:eastAsia="Avenir Next"/>
          <w:sz w:val="24"/>
          <w:szCs w:val="24"/>
        </w:rPr>
      </w:pPr>
      <w:r>
        <w:rPr>
          <w:rStyle w:val="None"/>
          <w:rFonts w:ascii="Avenir Next" w:hAnsi="Avenir Next"/>
          <w:b w:val="1"/>
          <w:bCs w:val="1"/>
          <w:sz w:val="36"/>
          <w:szCs w:val="36"/>
          <w:rtl w:val="0"/>
          <w:lang w:val="en-US"/>
        </w:rPr>
        <w:t xml:space="preserve">IANTD </w:t>
      </w:r>
      <w:r>
        <w:rPr>
          <w:rStyle w:val="Hyperlink.0"/>
          <w:rtl w:val="0"/>
        </w:rPr>
        <w:t xml:space="preserve">Trimix instructor Trainer Trainer </w:t>
      </w:r>
    </w:p>
    <w:p>
      <w:pPr>
        <w:pStyle w:val="Default"/>
        <w:rPr>
          <w:rStyle w:val="None"/>
          <w:rFonts w:ascii="Avenir Next" w:cs="Avenir Next" w:hAnsi="Avenir Next" w:eastAsia="Avenir Next"/>
          <w:sz w:val="24"/>
          <w:szCs w:val="24"/>
        </w:rPr>
      </w:pPr>
      <w:r>
        <w:rPr>
          <w:rStyle w:val="Hyperlink.0"/>
          <w:rtl w:val="0"/>
        </w:rPr>
        <w:t xml:space="preserve">IANTD Trimix Blender Instructor Trainer Trainer </w:t>
      </w:r>
    </w:p>
    <w:p>
      <w:pPr>
        <w:pStyle w:val="Default"/>
        <w:rPr>
          <w:rStyle w:val="None"/>
          <w:rFonts w:ascii="Avenir Next" w:cs="Avenir Next" w:hAnsi="Avenir Next" w:eastAsia="Avenir Next"/>
          <w:sz w:val="24"/>
          <w:szCs w:val="24"/>
        </w:rPr>
      </w:pPr>
      <w:r>
        <w:rPr>
          <w:rStyle w:val="Hyperlink.0"/>
          <w:rtl w:val="0"/>
        </w:rPr>
        <w:t xml:space="preserve"> IANTD CCR MK 6 Instructor Trainer Trainer </w:t>
      </w:r>
    </w:p>
    <w:p>
      <w:pPr>
        <w:pStyle w:val="Default"/>
        <w:rPr>
          <w:rStyle w:val="None"/>
          <w:rFonts w:ascii="Avenir Next" w:cs="Avenir Next" w:hAnsi="Avenir Next" w:eastAsia="Avenir Next"/>
          <w:sz w:val="24"/>
          <w:szCs w:val="24"/>
        </w:rPr>
      </w:pPr>
      <w:r>
        <w:rPr>
          <w:rStyle w:val="Hyperlink.0"/>
          <w:rtl w:val="0"/>
        </w:rPr>
        <w:t>IANTD SideMount Instructor Trainer</w:t>
      </w:r>
      <w:r>
        <w:rPr>
          <w:rStyle w:val="Hyperlink.0"/>
        </w:rPr>
        <w:drawing>
          <wp:anchor distT="152400" distB="152400" distL="152400" distR="152400" simplePos="0" relativeHeight="251659264" behindDoc="0" locked="0" layoutInCell="1" allowOverlap="1">
            <wp:simplePos x="0" y="0"/>
            <wp:positionH relativeFrom="page">
              <wp:posOffset>4565649</wp:posOffset>
            </wp:positionH>
            <wp:positionV relativeFrom="line">
              <wp:posOffset>377742</wp:posOffset>
            </wp:positionV>
            <wp:extent cx="2119317" cy="1589488"/>
            <wp:effectExtent l="0" t="0" r="0" b="0"/>
            <wp:wrapTopAndBottom distT="152400" distB="152400"/>
            <wp:docPr id="1073741828" name="officeArt object" descr="P1010039 2.jpeg"/>
            <wp:cNvGraphicFramePr/>
            <a:graphic xmlns:a="http://schemas.openxmlformats.org/drawingml/2006/main">
              <a:graphicData uri="http://schemas.openxmlformats.org/drawingml/2006/picture">
                <pic:pic xmlns:pic="http://schemas.openxmlformats.org/drawingml/2006/picture">
                  <pic:nvPicPr>
                    <pic:cNvPr id="1073741828" name="P1010039 2.jpeg" descr="P1010039 2.jpeg"/>
                    <pic:cNvPicPr>
                      <a:picLocks noChangeAspect="1"/>
                    </pic:cNvPicPr>
                  </pic:nvPicPr>
                  <pic:blipFill>
                    <a:blip r:embed="rId7">
                      <a:extLst/>
                    </a:blip>
                    <a:stretch>
                      <a:fillRect/>
                    </a:stretch>
                  </pic:blipFill>
                  <pic:spPr>
                    <a:xfrm>
                      <a:off x="0" y="0"/>
                      <a:ext cx="2119317" cy="1589488"/>
                    </a:xfrm>
                    <a:prstGeom prst="rect">
                      <a:avLst/>
                    </a:prstGeom>
                    <a:ln w="12700" cap="flat">
                      <a:noFill/>
                      <a:miter lim="400000"/>
                    </a:ln>
                    <a:effectLst>
                      <a:outerShdw sx="100000" sy="100000" kx="0" ky="0" algn="b" rotWithShape="0" blurRad="254000" dist="127000" dir="16200000">
                        <a:srgbClr val="000000">
                          <a:alpha val="70000"/>
                        </a:srgbClr>
                      </a:outerShdw>
                    </a:effectLst>
                  </pic:spPr>
                </pic:pic>
              </a:graphicData>
            </a:graphic>
          </wp:anchor>
        </w:drawing>
      </w:r>
      <w:r>
        <w:rPr>
          <w:rStyle w:val="Hyperlink.0"/>
          <w:rtl w:val="0"/>
        </w:rPr>
        <w:t xml:space="preserve"> Trainer </w:t>
      </w:r>
    </w:p>
    <w:p>
      <w:pPr>
        <w:pStyle w:val="Default"/>
        <w:rPr>
          <w:rStyle w:val="None"/>
          <w:rFonts w:ascii="Avenir Next" w:cs="Avenir Next" w:hAnsi="Avenir Next" w:eastAsia="Avenir Next"/>
          <w:sz w:val="24"/>
          <w:szCs w:val="24"/>
        </w:rPr>
      </w:pPr>
      <w:r>
        <w:rPr>
          <w:rStyle w:val="None"/>
          <w:rFonts w:ascii="Avenir Next" w:hAnsi="Avenir Next"/>
          <w:b w:val="1"/>
          <w:bCs w:val="1"/>
          <w:sz w:val="36"/>
          <w:szCs w:val="36"/>
          <w:rtl w:val="0"/>
          <w:lang w:val="en-US"/>
        </w:rPr>
        <w:t xml:space="preserve">PADI </w:t>
      </w:r>
      <w:r>
        <w:rPr>
          <w:rStyle w:val="Hyperlink.0"/>
          <w:rtl w:val="0"/>
        </w:rPr>
        <w:t>TEC Trimix Instructor Trainer</w:t>
      </w:r>
    </w:p>
    <w:p>
      <w:pPr>
        <w:pStyle w:val="Default"/>
        <w:rPr>
          <w:rStyle w:val="None"/>
          <w:rFonts w:ascii="Avenir Next" w:cs="Avenir Next" w:hAnsi="Avenir Next" w:eastAsia="Avenir Next"/>
          <w:sz w:val="24"/>
          <w:szCs w:val="24"/>
        </w:rPr>
      </w:pPr>
      <w:r>
        <w:rPr>
          <w:rStyle w:val="Hyperlink.0"/>
          <w:rtl w:val="0"/>
        </w:rPr>
        <w:t xml:space="preserve">PADI TEC Trimix Blender Instructor Trainer </w:t>
      </w:r>
    </w:p>
    <w:p>
      <w:pPr>
        <w:pStyle w:val="Default"/>
        <w:rPr>
          <w:rStyle w:val="None"/>
          <w:rFonts w:ascii="Avenir Next" w:cs="Avenir Next" w:hAnsi="Avenir Next" w:eastAsia="Avenir Next"/>
          <w:sz w:val="24"/>
          <w:szCs w:val="24"/>
        </w:rPr>
      </w:pPr>
      <w:r>
        <w:rPr>
          <w:rStyle w:val="Hyperlink.0"/>
          <w:rtl w:val="0"/>
        </w:rPr>
        <w:t>PADI TEC Side-mount Trainer</w:t>
      </w:r>
    </w:p>
    <w:p>
      <w:pPr>
        <w:pStyle w:val="Default"/>
        <w:rPr>
          <w:rStyle w:val="None"/>
          <w:rFonts w:ascii="Avenir Next" w:cs="Avenir Next" w:hAnsi="Avenir Next" w:eastAsia="Avenir Next"/>
          <w:sz w:val="24"/>
          <w:szCs w:val="24"/>
        </w:rPr>
      </w:pPr>
      <w:r>
        <w:rPr>
          <w:rStyle w:val="None"/>
          <w:rFonts w:ascii="Avenir Next" w:hAnsi="Avenir Next"/>
          <w:b w:val="1"/>
          <w:bCs w:val="1"/>
          <w:sz w:val="36"/>
          <w:szCs w:val="36"/>
          <w:rtl w:val="0"/>
          <w:lang w:val="en-US"/>
        </w:rPr>
        <w:t xml:space="preserve">TDI </w:t>
      </w:r>
      <w:r>
        <w:rPr>
          <w:rStyle w:val="Hyperlink.0"/>
          <w:rtl w:val="0"/>
        </w:rPr>
        <w:t>Adv.Trimix Instructor Trainer</w:t>
      </w:r>
    </w:p>
    <w:p>
      <w:pPr>
        <w:pStyle w:val="Default"/>
        <w:rPr>
          <w:rStyle w:val="None"/>
          <w:rFonts w:ascii="Avenir Next" w:cs="Avenir Next" w:hAnsi="Avenir Next" w:eastAsia="Avenir Next"/>
          <w:sz w:val="24"/>
          <w:szCs w:val="24"/>
        </w:rPr>
      </w:pPr>
      <w:r>
        <w:rPr>
          <w:rStyle w:val="Hyperlink.0"/>
          <w:rtl w:val="0"/>
        </w:rPr>
        <w:t>TDI Adv. Blender Instructor Trainer</w:t>
      </w:r>
    </w:p>
    <w:p>
      <w:pPr>
        <w:pStyle w:val="Default"/>
        <w:rPr>
          <w:rStyle w:val="None"/>
          <w:rFonts w:ascii="Avenir Next" w:cs="Avenir Next" w:hAnsi="Avenir Next" w:eastAsia="Avenir Next"/>
          <w:sz w:val="24"/>
          <w:szCs w:val="24"/>
        </w:rPr>
      </w:pPr>
      <w:r>
        <w:rPr>
          <w:rStyle w:val="None"/>
          <w:rFonts w:ascii="Avenir Next" w:hAnsi="Avenir Next"/>
          <w:b w:val="1"/>
          <w:bCs w:val="1"/>
          <w:sz w:val="36"/>
          <w:szCs w:val="36"/>
          <w:rtl w:val="0"/>
          <w:lang w:val="en-US"/>
        </w:rPr>
        <w:t xml:space="preserve">SDI </w:t>
      </w:r>
      <w:r>
        <w:rPr>
          <w:rStyle w:val="Hyperlink.0"/>
          <w:rtl w:val="0"/>
        </w:rPr>
        <w:t xml:space="preserve"> Course Director IT</w:t>
      </w:r>
    </w:p>
    <w:p>
      <w:pPr>
        <w:pStyle w:val="Default"/>
        <w:rPr>
          <w:rStyle w:val="None"/>
          <w:rFonts w:ascii="Avenir Next" w:cs="Avenir Next" w:hAnsi="Avenir Next" w:eastAsia="Avenir Next"/>
          <w:sz w:val="24"/>
          <w:szCs w:val="24"/>
        </w:rPr>
      </w:pPr>
      <w:r>
        <w:rPr>
          <w:rStyle w:val="None"/>
          <w:rFonts w:ascii="Avenir Next" w:hAnsi="Avenir Next"/>
          <w:b w:val="1"/>
          <w:bCs w:val="1"/>
          <w:sz w:val="36"/>
          <w:szCs w:val="36"/>
          <w:rtl w:val="0"/>
          <w:lang w:val="en-US"/>
        </w:rPr>
        <w:t xml:space="preserve">EFR </w:t>
      </w:r>
      <w:r>
        <w:rPr>
          <w:rStyle w:val="Hyperlink.0"/>
          <w:rtl w:val="0"/>
        </w:rPr>
        <w:t xml:space="preserve">Instructor Trainer </w:t>
      </w:r>
    </w:p>
    <w:p>
      <w:pPr>
        <w:pStyle w:val="Default"/>
      </w:pPr>
      <w:r>
        <w:rPr>
          <w:rStyle w:val="None"/>
          <w:rFonts w:ascii="Avenir Next" w:hAnsi="Avenir Next"/>
          <w:b w:val="1"/>
          <w:bCs w:val="1"/>
          <w:sz w:val="36"/>
          <w:szCs w:val="36"/>
          <w:rtl w:val="0"/>
          <w:lang w:val="en-US"/>
        </w:rPr>
        <w:t xml:space="preserve">DAN </w:t>
      </w:r>
      <w:r>
        <w:rPr>
          <w:rStyle w:val="Hyperlink.0"/>
          <w:rtl w:val="0"/>
        </w:rPr>
        <w:t xml:space="preserve">Instructor Trainer </w:t>
      </w:r>
    </w:p>
    <w:sectPr>
      <w:headerReference w:type="default" r:id="rId8"/>
      <w:footerReference w:type="default" r:id="rId9"/>
      <w:pgSz w:w="11900" w:h="16840"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Avenir Next">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character" w:styleId="None">
    <w:name w:val="None"/>
  </w:style>
  <w:style w:type="character" w:styleId="Hyperlink.0">
    <w:name w:val="Hyperlink.0"/>
    <w:basedOn w:val="None"/>
    <w:next w:val="Hyperlink.0"/>
    <w:rPr>
      <w:rFonts w:ascii="Avenir Next" w:cs="Avenir Next" w:hAnsi="Avenir Next" w:eastAsia="Avenir Next"/>
      <w:sz w:val="36"/>
      <w:szCs w:val="36"/>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